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9A42" w14:textId="402BD6A5" w:rsidR="00920024" w:rsidRDefault="00920024">
      <w:r w:rsidRPr="00920024">
        <w:t>The Impact of Environmental Management Control Systems (EMCS) on Firm Performance: Evidence from Malaysian Manufacturing Companies</w:t>
      </w:r>
    </w:p>
    <w:p w14:paraId="2772CF55" w14:textId="65A162D6" w:rsidR="00920024" w:rsidRDefault="00920024">
      <w:r>
        <w:t>Abstract:</w:t>
      </w:r>
    </w:p>
    <w:p w14:paraId="1EB381A8" w14:textId="10FE970B" w:rsidR="00920024" w:rsidRDefault="00920024" w:rsidP="00920024">
      <w:pPr>
        <w:jc w:val="both"/>
      </w:pPr>
      <w:r w:rsidRPr="00920024">
        <w:t xml:space="preserve">The </w:t>
      </w:r>
      <w:r>
        <w:t xml:space="preserve">business and </w:t>
      </w:r>
      <w:r w:rsidRPr="00920024">
        <w:t xml:space="preserve">industrial development has </w:t>
      </w:r>
      <w:r>
        <w:t xml:space="preserve">dominantly </w:t>
      </w:r>
      <w:r w:rsidRPr="00920024">
        <w:t>caused</w:t>
      </w:r>
      <w:r w:rsidRPr="00920024">
        <w:t xml:space="preserve"> to environmental degradation, necessitating sustainable practices within the manufacturing sector. This study investigates the role of Environmental Management Control Systems (EMCS) in enhancing firm performance across </w:t>
      </w:r>
      <w:r>
        <w:t xml:space="preserve">three dimension i.e. </w:t>
      </w:r>
      <w:r w:rsidRPr="00920024">
        <w:t xml:space="preserve">economic, environmental, and social. </w:t>
      </w:r>
      <w:r w:rsidR="00A24DF5">
        <w:t>Based on the d</w:t>
      </w:r>
      <w:r w:rsidRPr="00920024">
        <w:t>ata from 124 ISO 14001-certified Malaysian manufacturing firms, the study examines both formal and informal EMCS. The findings suggest that formal EMCS</w:t>
      </w:r>
      <w:r>
        <w:t xml:space="preserve"> with </w:t>
      </w:r>
      <w:r w:rsidRPr="00920024">
        <w:t>structured rules and standard operating procedures</w:t>
      </w:r>
      <w:r>
        <w:t xml:space="preserve">, </w:t>
      </w:r>
      <w:r w:rsidRPr="00920024">
        <w:t>significantly improve economic and environmental performance. In contrast, informal EMCS</w:t>
      </w:r>
      <w:r>
        <w:t xml:space="preserve"> which focuses on </w:t>
      </w:r>
      <w:r w:rsidRPr="00920024">
        <w:t>employee</w:t>
      </w:r>
      <w:r w:rsidRPr="00920024">
        <w:t xml:space="preserve"> participation and managerial involvement</w:t>
      </w:r>
      <w:r>
        <w:t xml:space="preserve">, emphasis on </w:t>
      </w:r>
      <w:r w:rsidRPr="00920024">
        <w:t xml:space="preserve">enhancing social performance. These results underline the potential of EMCS as a competitive advantage under the Resource-Based View (RBV) theory, providing actionable insights for firms aiming to align sustainability with profitability. The study </w:t>
      </w:r>
      <w:r w:rsidR="009C3C3B">
        <w:t xml:space="preserve">shared light on </w:t>
      </w:r>
      <w:r w:rsidRPr="00920024">
        <w:t xml:space="preserve">the literature by </w:t>
      </w:r>
      <w:r w:rsidR="009C3C3B">
        <w:t xml:space="preserve">focusing on the </w:t>
      </w:r>
      <w:r w:rsidRPr="00920024">
        <w:t xml:space="preserve">impacts of formal and informal control </w:t>
      </w:r>
      <w:r w:rsidR="00A24DF5" w:rsidRPr="00920024">
        <w:t>systems and</w:t>
      </w:r>
      <w:r w:rsidR="009C3C3B">
        <w:t xml:space="preserve"> leading to </w:t>
      </w:r>
      <w:r w:rsidRPr="00920024">
        <w:t>more effective environmental management strategies in emerging economies.</w:t>
      </w:r>
    </w:p>
    <w:sectPr w:rsidR="00920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24"/>
    <w:rsid w:val="00884BEB"/>
    <w:rsid w:val="00920024"/>
    <w:rsid w:val="009C3C3B"/>
    <w:rsid w:val="00A2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8256"/>
  <w15:chartTrackingRefBased/>
  <w15:docId w15:val="{0C64FA64-8A93-40D1-A8B7-4B5F66A5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 lab</dc:creator>
  <cp:keywords/>
  <dc:description/>
  <cp:lastModifiedBy>econ lab</cp:lastModifiedBy>
  <cp:revision>3</cp:revision>
  <dcterms:created xsi:type="dcterms:W3CDTF">2024-08-30T02:37:00Z</dcterms:created>
  <dcterms:modified xsi:type="dcterms:W3CDTF">2024-08-30T02:44:00Z</dcterms:modified>
</cp:coreProperties>
</file>